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B1F6">
      <w:pPr>
        <w:jc w:val="center"/>
        <w:rPr>
          <w:rFonts w:ascii="华文中宋" w:hAnsi="华文中宋" w:eastAsia="华文中宋"/>
          <w:color w:val="FF0000"/>
          <w:spacing w:val="-20"/>
          <w:sz w:val="18"/>
          <w:szCs w:val="18"/>
        </w:rPr>
      </w:pPr>
    </w:p>
    <w:p w14:paraId="5030512D">
      <w:pPr>
        <w:jc w:val="center"/>
        <w:rPr>
          <w:rFonts w:ascii="华文中宋" w:hAnsi="华文中宋" w:eastAsia="华文中宋"/>
          <w:color w:val="FF0000"/>
          <w:spacing w:val="-20"/>
          <w:sz w:val="18"/>
          <w:szCs w:val="18"/>
        </w:rPr>
      </w:pPr>
    </w:p>
    <w:p w14:paraId="28B4E1BA">
      <w:pPr>
        <w:jc w:val="center"/>
        <w:rPr>
          <w:rFonts w:ascii="华文中宋" w:hAnsi="华文中宋" w:eastAsia="华文中宋"/>
          <w:color w:val="FF0000"/>
          <w:spacing w:val="-20"/>
          <w:sz w:val="18"/>
          <w:szCs w:val="18"/>
        </w:rPr>
      </w:pPr>
    </w:p>
    <w:p w14:paraId="6E4C5617">
      <w:pPr>
        <w:jc w:val="center"/>
        <w:rPr>
          <w:rFonts w:ascii="华文中宋" w:hAnsi="华文中宋" w:eastAsia="华文中宋"/>
          <w:color w:val="FF0000"/>
          <w:spacing w:val="-20"/>
          <w:sz w:val="18"/>
          <w:szCs w:val="18"/>
        </w:rPr>
      </w:pPr>
    </w:p>
    <w:p w14:paraId="60AC1397">
      <w:pPr>
        <w:jc w:val="center"/>
        <w:rPr>
          <w:rFonts w:ascii="华文中宋" w:hAnsi="华文中宋" w:eastAsia="华文中宋"/>
          <w:color w:val="FF0000"/>
          <w:spacing w:val="-20"/>
          <w:sz w:val="18"/>
          <w:szCs w:val="18"/>
        </w:rPr>
      </w:pPr>
    </w:p>
    <w:p w14:paraId="01F69EF1">
      <w:pPr>
        <w:jc w:val="center"/>
        <w:rPr>
          <w:rFonts w:ascii="华文中宋" w:hAnsi="华文中宋" w:eastAsia="华文中宋"/>
          <w:color w:val="FF0000"/>
          <w:spacing w:val="-20"/>
          <w:sz w:val="18"/>
          <w:szCs w:val="18"/>
        </w:rPr>
      </w:pPr>
    </w:p>
    <w:p w14:paraId="3DA09CA7">
      <w:pPr>
        <w:jc w:val="center"/>
        <w:rPr>
          <w:rFonts w:ascii="华文中宋" w:hAnsi="华文中宋" w:eastAsia="华文中宋"/>
          <w:color w:val="FF0000"/>
          <w:spacing w:val="-20"/>
          <w:sz w:val="18"/>
          <w:szCs w:val="18"/>
        </w:rPr>
      </w:pPr>
    </w:p>
    <w:p w14:paraId="10C93A25">
      <w:pPr>
        <w:jc w:val="center"/>
        <w:rPr>
          <w:rFonts w:ascii="华文中宋" w:hAnsi="华文中宋" w:eastAsia="华文中宋"/>
          <w:color w:val="FF0000"/>
          <w:spacing w:val="-20"/>
          <w:sz w:val="18"/>
          <w:szCs w:val="18"/>
        </w:rPr>
      </w:pPr>
    </w:p>
    <w:p w14:paraId="581C1B5D">
      <w:pPr>
        <w:rPr>
          <w:rFonts w:ascii="华文中宋" w:hAnsi="华文中宋" w:eastAsia="华文中宋"/>
          <w:color w:val="FF0000"/>
          <w:spacing w:val="-20"/>
          <w:sz w:val="18"/>
          <w:szCs w:val="18"/>
        </w:rPr>
      </w:pPr>
    </w:p>
    <w:p w14:paraId="71993513">
      <w:pPr>
        <w:jc w:val="center"/>
        <w:rPr>
          <w:rFonts w:ascii="华文中宋" w:hAnsi="华文中宋" w:eastAsia="华文中宋"/>
          <w:color w:val="FF0000"/>
          <w:spacing w:val="-20"/>
          <w:sz w:val="18"/>
          <w:szCs w:val="18"/>
        </w:rPr>
      </w:pPr>
    </w:p>
    <w:p w14:paraId="670CBA8D">
      <w:pPr>
        <w:jc w:val="center"/>
        <w:rPr>
          <w:rFonts w:ascii="华文中宋" w:hAnsi="华文中宋" w:eastAsia="华文中宋"/>
          <w:color w:val="FF0000"/>
          <w:spacing w:val="-20"/>
          <w:sz w:val="18"/>
          <w:szCs w:val="18"/>
        </w:rPr>
      </w:pPr>
    </w:p>
    <w:p w14:paraId="008F8B76">
      <w:pPr>
        <w:rPr>
          <w:rFonts w:ascii="华文中宋" w:hAnsi="华文中宋" w:eastAsia="华文中宋"/>
          <w:color w:val="FF0000"/>
          <w:spacing w:val="-20"/>
          <w:sz w:val="18"/>
          <w:szCs w:val="18"/>
        </w:rPr>
      </w:pPr>
    </w:p>
    <w:p w14:paraId="66FA0E12">
      <w:pPr>
        <w:jc w:val="center"/>
        <w:rPr>
          <w:rFonts w:ascii="华文中宋" w:hAnsi="华文中宋" w:eastAsia="华文中宋"/>
          <w:color w:val="FF0000"/>
          <w:spacing w:val="-20"/>
          <w:sz w:val="18"/>
          <w:szCs w:val="18"/>
        </w:rPr>
      </w:pPr>
    </w:p>
    <w:p w14:paraId="45DDFCB5">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6164BC5B">
        <w:tblPrEx>
          <w:tblCellMar>
            <w:top w:w="0" w:type="dxa"/>
            <w:left w:w="108" w:type="dxa"/>
            <w:bottom w:w="0" w:type="dxa"/>
            <w:right w:w="108" w:type="dxa"/>
          </w:tblCellMar>
        </w:tblPrEx>
        <w:tc>
          <w:tcPr>
            <w:tcW w:w="8820" w:type="dxa"/>
          </w:tcPr>
          <w:p w14:paraId="1A4FF3F5">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27</w:t>
            </w:r>
            <w:r>
              <w:rPr>
                <w:rFonts w:ascii="仿宋_GB2312" w:hAnsi="华文中宋" w:eastAsia="仿宋_GB2312"/>
                <w:sz w:val="32"/>
                <w:szCs w:val="32"/>
              </w:rPr>
              <w:t>号</w:t>
            </w:r>
          </w:p>
        </w:tc>
      </w:tr>
    </w:tbl>
    <w:p w14:paraId="191A1B36">
      <w:pPr>
        <w:widowControl/>
        <w:snapToGrid w:val="0"/>
        <w:spacing w:line="600" w:lineRule="exact"/>
        <w:ind w:left="-141" w:leftChars="-67" w:right="-197" w:rightChars="-94"/>
        <w:jc w:val="center"/>
        <w:rPr>
          <w:rFonts w:ascii="仿宋_GB2312" w:hAnsi="华文中宋" w:eastAsia="仿宋_GB2312"/>
          <w:sz w:val="32"/>
          <w:szCs w:val="32"/>
        </w:rPr>
      </w:pPr>
    </w:p>
    <w:p w14:paraId="3D2B430B">
      <w:pPr>
        <w:keepNext w:val="0"/>
        <w:keepLines w:val="0"/>
        <w:widowControl/>
        <w:suppressLineNumbers w:val="0"/>
        <w:jc w:val="center"/>
        <w:rPr>
          <w:rFonts w:ascii="方正小标宋简体" w:hAnsi="仿宋" w:eastAsia="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玉林市发展和改革委员会关于</w:t>
      </w:r>
      <w:r>
        <w:rPr>
          <w:rFonts w:hint="eastAsia" w:ascii="方正小标宋简体" w:hAnsi="方正小标宋简体" w:eastAsia="方正小标宋简体" w:cs="方正小标宋简体"/>
          <w:color w:val="000000"/>
          <w:kern w:val="0"/>
          <w:sz w:val="36"/>
          <w:szCs w:val="36"/>
          <w:lang w:val="en-US" w:eastAsia="zh-CN" w:bidi="ar"/>
        </w:rPr>
        <w:t>华基兴业共享储能电站项目220千伏送出线路工程调整</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核准</w:t>
      </w:r>
      <w:r>
        <w:rPr>
          <w:rFonts w:hint="eastAsia" w:ascii="方正小标宋简体" w:hAnsi="仿宋" w:eastAsia="方正小标宋简体"/>
          <w:color w:val="000000" w:themeColor="text1"/>
          <w:kern w:val="0"/>
          <w:sz w:val="36"/>
          <w:szCs w:val="36"/>
          <w14:textFill>
            <w14:solidFill>
              <w14:schemeClr w14:val="tx1"/>
            </w14:solidFill>
          </w14:textFill>
        </w:rPr>
        <w:t>的批复</w:t>
      </w:r>
    </w:p>
    <w:p w14:paraId="1F460B3D">
      <w:pPr>
        <w:widowControl/>
        <w:spacing w:line="560" w:lineRule="exact"/>
        <w:jc w:val="left"/>
        <w:rPr>
          <w:rFonts w:ascii="仿宋_GB2312" w:hAnsi="宋体" w:eastAsia="仿宋_GB2312" w:cs="宋体"/>
          <w:kern w:val="0"/>
          <w:sz w:val="32"/>
          <w:szCs w:val="32"/>
        </w:rPr>
      </w:pPr>
    </w:p>
    <w:p w14:paraId="1C30CB95">
      <w:pPr>
        <w:adjustRightInd w:val="0"/>
        <w:snapToGrid w:val="0"/>
        <w:spacing w:line="640" w:lineRule="exact"/>
        <w:ind w:right="1280"/>
        <w:rPr>
          <w:rFonts w:ascii="仿宋_GB2312" w:eastAsia="仿宋_GB2312"/>
          <w:b w:val="0"/>
          <w:bCs w:val="0"/>
          <w:sz w:val="32"/>
          <w:szCs w:val="32"/>
        </w:rPr>
      </w:pPr>
      <w:r>
        <w:rPr>
          <w:rFonts w:hint="eastAsia" w:ascii="仿宋_GB2312" w:eastAsia="仿宋_GB2312"/>
          <w:b w:val="0"/>
          <w:bCs w:val="0"/>
          <w:snapToGrid w:val="0"/>
          <w:color w:val="000000"/>
          <w:kern w:val="0"/>
          <w:sz w:val="32"/>
          <w:szCs w:val="32"/>
          <w:lang w:eastAsia="zh-CN"/>
        </w:rPr>
        <w:t>兴业县发展和改革</w:t>
      </w:r>
      <w:r>
        <w:rPr>
          <w:rFonts w:hint="eastAsia" w:ascii="仿宋_GB2312" w:eastAsia="仿宋_GB2312"/>
          <w:b w:val="0"/>
          <w:bCs w:val="0"/>
          <w:snapToGrid w:val="0"/>
          <w:color w:val="000000"/>
          <w:kern w:val="0"/>
          <w:sz w:val="32"/>
          <w:szCs w:val="32"/>
        </w:rPr>
        <w:t>局：</w:t>
      </w:r>
    </w:p>
    <w:p w14:paraId="21D49014">
      <w:pPr>
        <w:keepNext w:val="0"/>
        <w:keepLines w:val="0"/>
        <w:pageBreakBefore w:val="0"/>
        <w:widowControl/>
        <w:suppressLineNumbers w:val="0"/>
        <w:kinsoku/>
        <w:wordWrap/>
        <w:overflowPunct/>
        <w:topLinePunct w:val="0"/>
        <w:autoSpaceDE/>
        <w:autoSpaceDN/>
        <w:bidi w:val="0"/>
        <w:adjustRightInd/>
        <w:snapToGrid/>
        <w:spacing w:line="520" w:lineRule="atLeast"/>
        <w:jc w:val="left"/>
        <w:textAlignment w:val="auto"/>
        <w:rPr>
          <w:rFonts w:ascii="仿宋_GB2312" w:eastAsia="仿宋_GB2312"/>
          <w:b w:val="0"/>
          <w:bCs w:val="0"/>
          <w:sz w:val="32"/>
          <w:szCs w:val="32"/>
        </w:rPr>
      </w:pPr>
      <w:r>
        <w:rPr>
          <w:rFonts w:hint="eastAsia" w:ascii="仿宋_GB2312" w:eastAsia="仿宋_GB2312"/>
          <w:b w:val="0"/>
          <w:bCs w:val="0"/>
          <w:sz w:val="32"/>
          <w:szCs w:val="32"/>
          <w:lang w:eastAsia="zh-CN"/>
        </w:rPr>
        <w:t>　　</w:t>
      </w:r>
      <w:r>
        <w:rPr>
          <w:rFonts w:hint="eastAsia" w:ascii="仿宋_GB2312" w:eastAsia="仿宋_GB2312"/>
          <w:b w:val="0"/>
          <w:bCs w:val="0"/>
          <w:sz w:val="32"/>
          <w:szCs w:val="32"/>
        </w:rPr>
        <w:t>报来《</w:t>
      </w:r>
      <w:r>
        <w:rPr>
          <w:rFonts w:hint="eastAsia" w:ascii="仿宋_GB2312" w:eastAsia="仿宋_GB2312"/>
          <w:b w:val="0"/>
          <w:bCs w:val="0"/>
          <w:snapToGrid w:val="0"/>
          <w:color w:val="000000"/>
          <w:kern w:val="0"/>
          <w:sz w:val="32"/>
          <w:szCs w:val="32"/>
          <w:lang w:eastAsia="zh-CN"/>
        </w:rPr>
        <w:t>关于申请</w:t>
      </w:r>
      <w:r>
        <w:rPr>
          <w:rFonts w:hint="eastAsia" w:ascii="仿宋_GB2312" w:hAnsi="宋体" w:eastAsia="仿宋_GB2312" w:cs="仿宋_GB2312"/>
          <w:b w:val="0"/>
          <w:bCs w:val="0"/>
          <w:color w:val="000000"/>
          <w:kern w:val="0"/>
          <w:sz w:val="32"/>
          <w:szCs w:val="32"/>
          <w:lang w:val="en-US" w:eastAsia="zh-CN" w:bidi="ar"/>
        </w:rPr>
        <w:t>华基兴业共享储能电站项目220KV送出线路工程</w:t>
      </w:r>
      <w:r>
        <w:rPr>
          <w:rFonts w:hint="eastAsia" w:ascii="仿宋_GB2312" w:eastAsia="仿宋_GB2312"/>
          <w:b w:val="0"/>
          <w:bCs w:val="0"/>
          <w:snapToGrid w:val="0"/>
          <w:color w:val="000000"/>
          <w:kern w:val="0"/>
          <w:sz w:val="32"/>
          <w:szCs w:val="32"/>
          <w:lang w:eastAsia="zh-CN"/>
        </w:rPr>
        <w:t>核准调整</w:t>
      </w:r>
      <w:r>
        <w:rPr>
          <w:rFonts w:hint="eastAsia" w:ascii="仿宋_GB2312" w:eastAsia="仿宋_GB2312"/>
          <w:b w:val="0"/>
          <w:bCs w:val="0"/>
          <w:sz w:val="32"/>
          <w:szCs w:val="32"/>
        </w:rPr>
        <w:t>的请示》（</w:t>
      </w:r>
      <w:r>
        <w:rPr>
          <w:rFonts w:hint="eastAsia" w:ascii="仿宋_GB2312" w:eastAsia="仿宋_GB2312"/>
          <w:b w:val="0"/>
          <w:bCs w:val="0"/>
          <w:sz w:val="32"/>
          <w:szCs w:val="32"/>
          <w:lang w:eastAsia="zh-CN"/>
        </w:rPr>
        <w:t>兴发改报</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号）及</w:t>
      </w:r>
      <w:r>
        <w:rPr>
          <w:rFonts w:hint="eastAsia" w:ascii="仿宋_GB2312" w:eastAsia="仿宋_GB2312"/>
          <w:b w:val="0"/>
          <w:bCs w:val="0"/>
          <w:sz w:val="32"/>
          <w:szCs w:val="32"/>
          <w:lang w:eastAsia="zh-CN"/>
        </w:rPr>
        <w:t>《兴业县人民政府关于申请调整华基兴业共享储能电站项目送出工程220kV线路路径意见的复函》《中国铁路南宁局集团有限公司总工程师室关于华基兴业共享储能电站项目220kV送出线路工程220kV线路跨越黎湛铁路设计方案技术审查的意见》等</w:t>
      </w:r>
      <w:r>
        <w:rPr>
          <w:rFonts w:hint="eastAsia" w:ascii="仿宋_GB2312" w:eastAsia="仿宋_GB2312"/>
          <w:b w:val="0"/>
          <w:bCs w:val="0"/>
          <w:sz w:val="32"/>
          <w:szCs w:val="32"/>
        </w:rPr>
        <w:t>相关材料收悉。经研究，现将该项目</w:t>
      </w:r>
      <w:r>
        <w:rPr>
          <w:rFonts w:hint="eastAsia" w:ascii="仿宋_GB2312" w:eastAsia="仿宋_GB2312"/>
          <w:b w:val="0"/>
          <w:bCs w:val="0"/>
          <w:sz w:val="32"/>
          <w:szCs w:val="32"/>
          <w:lang w:eastAsia="zh-CN"/>
        </w:rPr>
        <w:t>调整</w:t>
      </w:r>
      <w:r>
        <w:rPr>
          <w:rFonts w:hint="eastAsia" w:ascii="仿宋_GB2312" w:eastAsia="仿宋_GB2312"/>
          <w:b w:val="0"/>
          <w:bCs w:val="0"/>
          <w:sz w:val="32"/>
          <w:szCs w:val="32"/>
        </w:rPr>
        <w:t>核准事项批复如下：</w:t>
      </w:r>
    </w:p>
    <w:p w14:paraId="125812F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atLeast"/>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eastAsia="仿宋_GB2312"/>
          <w:b w:val="0"/>
          <w:bCs w:val="0"/>
          <w:sz w:val="32"/>
          <w:szCs w:val="32"/>
          <w:lang w:eastAsia="zh-CN"/>
        </w:rPr>
        <w:t>　　一、</w:t>
      </w:r>
      <w:r>
        <w:rPr>
          <w:rFonts w:hint="eastAsia" w:ascii="仿宋_GB2312" w:eastAsia="仿宋_GB2312"/>
          <w:b w:val="0"/>
          <w:bCs w:val="0"/>
          <w:sz w:val="32"/>
          <w:szCs w:val="32"/>
        </w:rPr>
        <w:t>原则同意</w:t>
      </w:r>
      <w:r>
        <w:rPr>
          <w:rFonts w:hint="eastAsia" w:ascii="仿宋_GB2312" w:hAnsi="宋体" w:eastAsia="仿宋_GB2312" w:cs="仿宋_GB2312"/>
          <w:b w:val="0"/>
          <w:bCs w:val="0"/>
          <w:color w:val="000000"/>
          <w:kern w:val="0"/>
          <w:sz w:val="32"/>
          <w:szCs w:val="32"/>
          <w:lang w:val="en-US" w:eastAsia="zh-CN" w:bidi="ar"/>
        </w:rPr>
        <w:t>华基兴业共享储能电站项目220KV送出线路工程调整申请。</w:t>
      </w:r>
    </w:p>
    <w:p w14:paraId="458453EA">
      <w:pPr>
        <w:keepNext w:val="0"/>
        <w:keepLines w:val="0"/>
        <w:pageBreakBefore w:val="0"/>
        <w:kinsoku/>
        <w:wordWrap/>
        <w:overflowPunct/>
        <w:topLinePunct w:val="0"/>
        <w:autoSpaceDE/>
        <w:autoSpaceDN/>
        <w:bidi w:val="0"/>
        <w:adjustRightInd/>
        <w:snapToGrid/>
        <w:spacing w:line="520" w:lineRule="atLeast"/>
        <w:jc w:val="left"/>
        <w:textAlignment w:val="auto"/>
        <w:rPr>
          <w:rFonts w:ascii="仿宋_GB2312" w:eastAsia="仿宋_GB2312"/>
          <w:b w:val="0"/>
          <w:bCs w:val="0"/>
          <w:sz w:val="32"/>
          <w:szCs w:val="32"/>
        </w:rPr>
      </w:pPr>
      <w:r>
        <w:rPr>
          <w:rFonts w:hint="eastAsia" w:ascii="仿宋_GB2312" w:eastAsia="仿宋_GB2312"/>
          <w:b w:val="0"/>
          <w:bCs w:val="0"/>
          <w:sz w:val="32"/>
          <w:szCs w:val="32"/>
          <w:lang w:eastAsia="zh-CN"/>
        </w:rPr>
        <w:t>　　</w:t>
      </w:r>
      <w:r>
        <w:rPr>
          <w:rFonts w:hint="eastAsia" w:ascii="仿宋_GB2312" w:eastAsia="仿宋_GB2312"/>
          <w:b w:val="0"/>
          <w:bCs w:val="0"/>
          <w:sz w:val="32"/>
          <w:szCs w:val="32"/>
        </w:rPr>
        <w:t>二、项目</w:t>
      </w:r>
      <w:r>
        <w:rPr>
          <w:rFonts w:hint="eastAsia" w:ascii="仿宋_GB2312" w:eastAsia="仿宋_GB2312"/>
          <w:b w:val="0"/>
          <w:bCs w:val="0"/>
          <w:sz w:val="32"/>
          <w:szCs w:val="32"/>
          <w:lang w:eastAsia="zh-CN"/>
        </w:rPr>
        <w:t>调整后的</w:t>
      </w:r>
      <w:r>
        <w:rPr>
          <w:rFonts w:hint="eastAsia" w:ascii="仿宋_GB2312" w:eastAsia="仿宋_GB2312"/>
          <w:b w:val="0"/>
          <w:bCs w:val="0"/>
          <w:sz w:val="32"/>
          <w:szCs w:val="32"/>
        </w:rPr>
        <w:t>建设规模及主要内容：</w:t>
      </w:r>
    </w:p>
    <w:p w14:paraId="079608D6">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b w:val="0"/>
          <w:bCs w:val="0"/>
          <w:sz w:val="32"/>
          <w:szCs w:val="32"/>
        </w:rPr>
      </w:pPr>
      <w:bookmarkStart w:id="0" w:name="_Toc29109_WPSOffice_Level3"/>
      <w:bookmarkStart w:id="1" w:name="_Toc14574"/>
      <w:bookmarkStart w:id="2" w:name="_Toc6301"/>
      <w:bookmarkStart w:id="3" w:name="_Toc103065871"/>
      <w:bookmarkStart w:id="4" w:name="_Toc102_WPSOffice_Level3"/>
      <w:bookmarkStart w:id="5" w:name="_Toc9123"/>
      <w:bookmarkStart w:id="6" w:name="_Toc1995_WPSOffice_Level3"/>
      <w:r>
        <w:rPr>
          <w:rFonts w:hint="eastAsia" w:ascii="仿宋_GB2312" w:hAnsi="宋体" w:eastAsia="仿宋_GB2312" w:cs="仿宋_GB2312"/>
          <w:b w:val="0"/>
          <w:bCs w:val="0"/>
          <w:color w:val="000000"/>
          <w:kern w:val="0"/>
          <w:sz w:val="32"/>
          <w:szCs w:val="32"/>
          <w:lang w:val="en-US" w:eastAsia="zh-CN" w:bidi="ar"/>
        </w:rPr>
        <w:t>　</w:t>
      </w:r>
      <w:r>
        <w:rPr>
          <w:rFonts w:hint="eastAsia" w:ascii="仿宋_GB2312" w:hAnsi="仿宋_GB2312" w:eastAsia="仿宋_GB2312" w:cs="仿宋_GB2312"/>
          <w:b w:val="0"/>
          <w:bCs w:val="0"/>
          <w:color w:val="000000"/>
          <w:kern w:val="0"/>
          <w:sz w:val="32"/>
          <w:szCs w:val="32"/>
          <w:lang w:val="en-US" w:eastAsia="zh-CN" w:bidi="ar"/>
        </w:rPr>
        <w:t>　</w:t>
      </w:r>
      <w:r>
        <w:rPr>
          <w:rFonts w:hint="eastAsia" w:ascii="仿宋_GB2312" w:hAnsi="仿宋_GB2312" w:eastAsia="仿宋_GB2312" w:cs="仿宋_GB2312"/>
          <w:b w:val="0"/>
          <w:bCs w:val="0"/>
          <w:sz w:val="32"/>
          <w:szCs w:val="32"/>
        </w:rPr>
        <w:t>（一）线路工程</w:t>
      </w:r>
    </w:p>
    <w:p w14:paraId="21DD9F6F">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线路起自220kV华基储能站出线构架，终止于220kV兴业变电站进线构架，线路为架空+电缆混合线路。</w:t>
      </w:r>
    </w:p>
    <w:p w14:paraId="4E3A26D0">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新建线路路径长度约1.25km。其中单回路架空线段路径长度约1.1km，单回路电缆段路径长度约0.15km。架空导线截面采用2×300mm</w:t>
      </w:r>
      <w:r>
        <w:rPr>
          <w:rFonts w:hint="eastAsia" w:ascii="仿宋_GB2312" w:hAnsi="仿宋_GB2312" w:eastAsia="仿宋_GB2312" w:cs="仿宋_GB2312"/>
          <w:b w:val="0"/>
          <w:bCs w:val="0"/>
          <w:sz w:val="32"/>
          <w:szCs w:val="32"/>
          <w:vertAlign w:val="superscript"/>
        </w:rPr>
        <w:t>2</w:t>
      </w:r>
      <w:r>
        <w:rPr>
          <w:rFonts w:hint="eastAsia" w:ascii="仿宋_GB2312" w:hAnsi="仿宋_GB2312" w:eastAsia="仿宋_GB2312" w:cs="仿宋_GB2312"/>
          <w:b w:val="0"/>
          <w:bCs w:val="0"/>
          <w:sz w:val="32"/>
          <w:szCs w:val="32"/>
        </w:rPr>
        <w:t>，电缆截面采用1×2000mm</w:t>
      </w:r>
      <w:r>
        <w:rPr>
          <w:rFonts w:hint="eastAsia" w:ascii="仿宋_GB2312" w:hAnsi="仿宋_GB2312" w:eastAsia="仿宋_GB2312" w:cs="仿宋_GB2312"/>
          <w:b w:val="0"/>
          <w:bCs w:val="0"/>
          <w:sz w:val="32"/>
          <w:szCs w:val="32"/>
          <w:vertAlign w:val="superscript"/>
        </w:rPr>
        <w:t>2</w:t>
      </w:r>
      <w:r>
        <w:rPr>
          <w:rFonts w:hint="eastAsia" w:ascii="仿宋_GB2312" w:hAnsi="仿宋_GB2312" w:eastAsia="仿宋_GB2312" w:cs="仿宋_GB2312"/>
          <w:b w:val="0"/>
          <w:bCs w:val="0"/>
          <w:sz w:val="32"/>
          <w:szCs w:val="32"/>
        </w:rPr>
        <w:t>。</w:t>
      </w:r>
    </w:p>
    <w:p w14:paraId="27EFC9F6">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（二）光纤通信工程</w:t>
      </w:r>
    </w:p>
    <w:p w14:paraId="4F79C548">
      <w:pPr>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本期拟沿本工程新建线路架设2根48芯光缆，其中架空段采用OPGW光缆，长度约为2×1.1km，电缆段采用非金属导引光缆，长度约2×0.15km。</w:t>
      </w:r>
    </w:p>
    <w:p w14:paraId="3AC8D9E9">
      <w:pPr>
        <w:spacing w:line="640" w:lineRule="exac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sz w:val="32"/>
          <w:szCs w:val="32"/>
          <w:lang w:eastAsia="zh-CN"/>
        </w:rPr>
        <w:t>　　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项目调整后</w:t>
      </w:r>
      <w:r>
        <w:rPr>
          <w:rFonts w:hint="eastAsia" w:ascii="仿宋_GB2312" w:hAnsi="仿宋_GB2312" w:eastAsia="仿宋_GB2312" w:cs="仿宋_GB2312"/>
          <w:b w:val="0"/>
          <w:bCs w:val="0"/>
          <w:sz w:val="32"/>
          <w:szCs w:val="32"/>
        </w:rPr>
        <w:t>投资估算和资金来源</w:t>
      </w:r>
      <w:bookmarkEnd w:id="0"/>
      <w:bookmarkEnd w:id="1"/>
      <w:bookmarkEnd w:id="2"/>
      <w:bookmarkEnd w:id="3"/>
      <w:bookmarkEnd w:id="4"/>
      <w:bookmarkEnd w:id="5"/>
      <w:bookmarkEnd w:id="6"/>
      <w:r>
        <w:rPr>
          <w:rFonts w:hint="eastAsia" w:ascii="仿宋_GB2312" w:hAnsi="仿宋_GB2312" w:eastAsia="仿宋_GB2312" w:cs="仿宋_GB2312"/>
          <w:b w:val="0"/>
          <w:bCs w:val="0"/>
          <w:sz w:val="32"/>
          <w:szCs w:val="32"/>
        </w:rPr>
        <w:t>：工程</w:t>
      </w:r>
      <w:r>
        <w:rPr>
          <w:rFonts w:hint="eastAsia" w:ascii="仿宋_GB2312" w:hAnsi="仿宋_GB2312" w:eastAsia="仿宋_GB2312" w:cs="仿宋_GB2312"/>
          <w:b w:val="0"/>
          <w:bCs w:val="0"/>
          <w:sz w:val="32"/>
          <w:szCs w:val="32"/>
          <w:lang w:eastAsia="zh-CN"/>
        </w:rPr>
        <w:t>总</w:t>
      </w:r>
      <w:r>
        <w:rPr>
          <w:rFonts w:hint="eastAsia" w:ascii="仿宋_GB2312" w:hAnsi="仿宋_GB2312" w:eastAsia="仿宋_GB2312" w:cs="仿宋_GB2312"/>
          <w:b w:val="0"/>
          <w:bCs w:val="0"/>
          <w:sz w:val="32"/>
          <w:szCs w:val="32"/>
        </w:rPr>
        <w:t>投资估算9</w:t>
      </w:r>
      <w:r>
        <w:rPr>
          <w:rFonts w:hint="eastAsia" w:ascii="仿宋_GB2312" w:hAnsi="仿宋_GB2312" w:eastAsia="仿宋_GB2312" w:cs="仿宋_GB2312"/>
          <w:b w:val="0"/>
          <w:bCs w:val="0"/>
          <w:sz w:val="32"/>
          <w:szCs w:val="32"/>
          <w:lang w:val="en-US" w:eastAsia="zh-CN"/>
        </w:rPr>
        <w:t>51</w:t>
      </w:r>
      <w:r>
        <w:rPr>
          <w:rFonts w:hint="eastAsia" w:ascii="仿宋_GB2312" w:hAnsi="仿宋_GB2312" w:eastAsia="仿宋_GB2312" w:cs="仿宋_GB2312"/>
          <w:b w:val="0"/>
          <w:bCs w:val="0"/>
          <w:sz w:val="32"/>
          <w:szCs w:val="32"/>
        </w:rPr>
        <w:t>万元，其中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zh-CN"/>
        </w:rPr>
        <w:t>兴业华基储能有限公司作为项目法人出资</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lang w:val="zh-CN"/>
        </w:rPr>
        <w:t>万元（占动态投资的20%），其余</w:t>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lang w:val="en-US" w:eastAsia="zh-CN"/>
        </w:rPr>
        <w:t>61</w:t>
      </w:r>
      <w:r>
        <w:rPr>
          <w:rFonts w:hint="eastAsia" w:ascii="仿宋_GB2312" w:hAnsi="仿宋_GB2312" w:eastAsia="仿宋_GB2312" w:cs="仿宋_GB2312"/>
          <w:b w:val="0"/>
          <w:bCs w:val="0"/>
          <w:sz w:val="32"/>
          <w:szCs w:val="32"/>
          <w:lang w:val="zh-CN"/>
        </w:rPr>
        <w:t>万元由公司向商业银行贷款解决</w:t>
      </w:r>
      <w:r>
        <w:rPr>
          <w:rFonts w:hint="eastAsia" w:ascii="仿宋_GB2312" w:hAnsi="仿宋_GB2312" w:eastAsia="仿宋_GB2312" w:cs="仿宋_GB2312"/>
          <w:b w:val="0"/>
          <w:bCs w:val="0"/>
          <w:color w:val="000000"/>
          <w:kern w:val="0"/>
          <w:sz w:val="32"/>
          <w:szCs w:val="32"/>
        </w:rPr>
        <w:t>。</w:t>
      </w:r>
    </w:p>
    <w:p w14:paraId="3E1D2CA2">
      <w:pPr>
        <w:spacing w:line="640" w:lineRule="exact"/>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　　其余内容仍按</w:t>
      </w:r>
      <w:r>
        <w:rPr>
          <w:rFonts w:hint="eastAsia" w:ascii="仿宋_GB2312" w:hAnsi="华文中宋" w:eastAsia="仿宋_GB2312"/>
          <w:b w:val="0"/>
          <w:bCs w:val="0"/>
          <w:sz w:val="32"/>
          <w:szCs w:val="32"/>
        </w:rPr>
        <w:t>玉发改许可〔</w:t>
      </w:r>
      <w:r>
        <w:rPr>
          <w:rFonts w:ascii="仿宋_GB2312" w:hAnsi="华文中宋" w:eastAsia="仿宋_GB2312"/>
          <w:b w:val="0"/>
          <w:bCs w:val="0"/>
          <w:sz w:val="32"/>
          <w:szCs w:val="32"/>
        </w:rPr>
        <w:t>20</w:t>
      </w:r>
      <w:r>
        <w:rPr>
          <w:rFonts w:hint="eastAsia" w:ascii="仿宋_GB2312" w:hAnsi="华文中宋" w:eastAsia="仿宋_GB2312"/>
          <w:b w:val="0"/>
          <w:bCs w:val="0"/>
          <w:sz w:val="32"/>
          <w:szCs w:val="32"/>
        </w:rPr>
        <w:t>25</w:t>
      </w:r>
      <w:r>
        <w:rPr>
          <w:rFonts w:ascii="仿宋_GB2312" w:hAnsi="华文中宋" w:eastAsia="仿宋_GB2312"/>
          <w:b w:val="0"/>
          <w:bCs w:val="0"/>
          <w:sz w:val="32"/>
          <w:szCs w:val="32"/>
        </w:rPr>
        <w:t>〕</w:t>
      </w:r>
      <w:r>
        <w:rPr>
          <w:rFonts w:hint="eastAsia" w:ascii="仿宋_GB2312" w:hAnsi="华文中宋" w:eastAsia="仿宋_GB2312"/>
          <w:b w:val="0"/>
          <w:bCs w:val="0"/>
          <w:sz w:val="32"/>
          <w:szCs w:val="32"/>
          <w:lang w:val="en-US" w:eastAsia="zh-CN"/>
        </w:rPr>
        <w:t>80</w:t>
      </w:r>
      <w:r>
        <w:rPr>
          <w:rFonts w:ascii="仿宋_GB2312" w:hAnsi="华文中宋" w:eastAsia="仿宋_GB2312"/>
          <w:b w:val="0"/>
          <w:bCs w:val="0"/>
          <w:sz w:val="32"/>
          <w:szCs w:val="32"/>
        </w:rPr>
        <w:t>号</w:t>
      </w:r>
      <w:r>
        <w:rPr>
          <w:rFonts w:hint="eastAsia" w:ascii="仿宋_GB2312" w:hAnsi="华文中宋" w:eastAsia="仿宋_GB2312"/>
          <w:b w:val="0"/>
          <w:bCs w:val="0"/>
          <w:sz w:val="32"/>
          <w:szCs w:val="32"/>
          <w:lang w:eastAsia="zh-CN"/>
        </w:rPr>
        <w:t>执行。</w:t>
      </w:r>
    </w:p>
    <w:p w14:paraId="32039409">
      <w:pPr>
        <w:spacing w:line="580" w:lineRule="exact"/>
        <w:ind w:firstLine="640" w:firstLineChars="200"/>
        <w:rPr>
          <w:rFonts w:ascii="仿宋_GB2312" w:eastAsia="仿宋_GB2312"/>
          <w:b w:val="0"/>
          <w:bCs w:val="0"/>
          <w:sz w:val="32"/>
          <w:szCs w:val="32"/>
        </w:rPr>
      </w:pPr>
    </w:p>
    <w:p w14:paraId="32149C71">
      <w:pPr>
        <w:spacing w:line="580" w:lineRule="exact"/>
        <w:rPr>
          <w:rFonts w:ascii="仿宋_GB2312" w:hAnsi="黑体" w:eastAsia="仿宋_GB2312"/>
          <w:b w:val="0"/>
          <w:bCs w:val="0"/>
          <w:sz w:val="32"/>
          <w:szCs w:val="32"/>
        </w:rPr>
      </w:pPr>
    </w:p>
    <w:p w14:paraId="051C2180">
      <w:pPr>
        <w:spacing w:line="580" w:lineRule="exact"/>
        <w:ind w:left="6067" w:leftChars="2432" w:hanging="960" w:hangingChars="300"/>
        <w:rPr>
          <w:rFonts w:eastAsia="仿宋_GB2312"/>
          <w:b w:val="0"/>
          <w:bCs w:val="0"/>
          <w:sz w:val="32"/>
          <w:szCs w:val="32"/>
        </w:rPr>
      </w:pPr>
      <w:r>
        <w:rPr>
          <w:rFonts w:hint="eastAsia" w:ascii="仿宋_GB2312" w:hAnsi="仿宋" w:eastAsia="仿宋_GB2312"/>
          <w:b w:val="0"/>
          <w:bCs w:val="0"/>
          <w:sz w:val="32"/>
          <w:szCs w:val="32"/>
        </w:rPr>
        <w:t>玉林市发展和改革委员会</w:t>
      </w:r>
      <w:r>
        <w:rPr>
          <w:rFonts w:hint="eastAsia" w:eastAsia="仿宋_GB2312"/>
          <w:b w:val="0"/>
          <w:bCs w:val="0"/>
          <w:sz w:val="32"/>
          <w:szCs w:val="32"/>
        </w:rPr>
        <w:t>202</w:t>
      </w:r>
      <w:r>
        <w:rPr>
          <w:rFonts w:hint="eastAsia" w:eastAsia="仿宋_GB2312"/>
          <w:b w:val="0"/>
          <w:bCs w:val="0"/>
          <w:sz w:val="32"/>
          <w:szCs w:val="32"/>
          <w:lang w:val="en-US" w:eastAsia="zh-CN"/>
        </w:rPr>
        <w:t>6</w:t>
      </w:r>
      <w:r>
        <w:rPr>
          <w:rFonts w:hint="eastAsia" w:eastAsia="仿宋_GB2312"/>
          <w:b w:val="0"/>
          <w:bCs w:val="0"/>
          <w:sz w:val="32"/>
          <w:szCs w:val="32"/>
        </w:rPr>
        <w:t>年</w:t>
      </w:r>
      <w:r>
        <w:rPr>
          <w:rFonts w:hint="eastAsia" w:eastAsia="仿宋_GB2312"/>
          <w:b w:val="0"/>
          <w:bCs w:val="0"/>
          <w:sz w:val="32"/>
          <w:szCs w:val="32"/>
          <w:lang w:val="en-US" w:eastAsia="zh-CN"/>
        </w:rPr>
        <w:t>2</w:t>
      </w:r>
      <w:r>
        <w:rPr>
          <w:rFonts w:hint="eastAsia" w:eastAsia="仿宋_GB2312"/>
          <w:b w:val="0"/>
          <w:bCs w:val="0"/>
          <w:sz w:val="32"/>
          <w:szCs w:val="32"/>
        </w:rPr>
        <w:t>月</w:t>
      </w:r>
      <w:r>
        <w:rPr>
          <w:rFonts w:hint="eastAsia" w:eastAsia="仿宋_GB2312"/>
          <w:b w:val="0"/>
          <w:bCs w:val="0"/>
          <w:sz w:val="32"/>
          <w:szCs w:val="32"/>
          <w:lang w:val="en-US" w:eastAsia="zh-CN"/>
        </w:rPr>
        <w:t>13</w:t>
      </w:r>
      <w:r>
        <w:rPr>
          <w:rFonts w:hint="eastAsia" w:eastAsia="仿宋_GB2312"/>
          <w:b w:val="0"/>
          <w:bCs w:val="0"/>
          <w:sz w:val="32"/>
          <w:szCs w:val="32"/>
        </w:rPr>
        <w:t>日</w:t>
      </w:r>
    </w:p>
    <w:p w14:paraId="5550FD9A">
      <w:pPr>
        <w:pStyle w:val="30"/>
        <w:spacing w:line="580" w:lineRule="exact"/>
        <w:jc w:val="both"/>
        <w:rPr>
          <w:rFonts w:eastAsia="仿宋_GB2312"/>
          <w:b w:val="0"/>
          <w:bCs w:val="0"/>
          <w:sz w:val="32"/>
          <w:szCs w:val="32"/>
        </w:rPr>
      </w:pPr>
    </w:p>
    <w:p w14:paraId="19303A9C">
      <w:pPr>
        <w:pStyle w:val="30"/>
        <w:spacing w:line="500" w:lineRule="exact"/>
        <w:jc w:val="both"/>
        <w:rPr>
          <w:rFonts w:ascii="宋体" w:hAnsi="宋体"/>
        </w:rPr>
      </w:pPr>
      <w:r>
        <w:rPr>
          <w:rFonts w:hint="eastAsia" w:ascii="方正小标宋简体" w:hAnsi="华文中宋" w:eastAsia="方正小标宋简体"/>
          <w:b/>
          <w:sz w:val="28"/>
          <w:szCs w:val="28"/>
        </w:rPr>
        <w:t>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bookmarkStart w:id="7" w:name="_GoBack"/>
      <w:bookmarkEnd w:id="7"/>
    </w:p>
    <w:p w14:paraId="750CD794">
      <w:pPr>
        <w:pStyle w:val="30"/>
        <w:spacing w:line="500" w:lineRule="exact"/>
        <w:jc w:val="both"/>
        <w:rPr>
          <w:rFonts w:ascii="宋体" w:hAnsi="宋体"/>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54E53C9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5EF198DF">
            <w:pPr>
              <w:spacing w:line="460" w:lineRule="exact"/>
              <w:ind w:left="1121" w:leftChars="134" w:hanging="840" w:hangingChars="3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Pr>
          <w:p w14:paraId="12CD3023">
            <w:pPr>
              <w:spacing w:line="460" w:lineRule="exact"/>
              <w:ind w:left="1121" w:leftChars="134" w:hanging="840" w:hangingChars="300"/>
              <w:jc w:val="center"/>
              <w:rPr>
                <w:rFonts w:ascii="仿宋_GB2312" w:hAnsi="华文中宋" w:eastAsia="仿宋_GB2312"/>
                <w:sz w:val="28"/>
                <w:szCs w:val="28"/>
              </w:rPr>
            </w:pPr>
            <w:r>
              <w:rPr>
                <w:rFonts w:hint="eastAsia" w:ascii="仿宋_GB2312" w:hAnsi="华文中宋" w:eastAsia="仿宋_GB2312"/>
                <w:sz w:val="28"/>
                <w:szCs w:val="28"/>
              </w:rPr>
              <w:t>202</w:t>
            </w:r>
            <w:r>
              <w:rPr>
                <w:rFonts w:hint="eastAsia" w:ascii="仿宋_GB2312" w:hAnsi="华文中宋" w:eastAsia="仿宋_GB2312"/>
                <w:sz w:val="28"/>
                <w:szCs w:val="28"/>
                <w:lang w:val="en-US" w:eastAsia="zh-CN"/>
              </w:rPr>
              <w:t>6</w:t>
            </w:r>
            <w:r>
              <w:rPr>
                <w:rFonts w:hint="eastAsia" w:ascii="仿宋_GB2312" w:hAnsi="华文中宋" w:eastAsia="仿宋_GB2312"/>
                <w:sz w:val="28"/>
                <w:szCs w:val="28"/>
              </w:rPr>
              <w:t>年</w:t>
            </w:r>
            <w:r>
              <w:rPr>
                <w:rFonts w:hint="eastAsia" w:ascii="仿宋_GB2312" w:hAnsi="华文中宋" w:eastAsia="仿宋_GB2312"/>
                <w:sz w:val="28"/>
                <w:szCs w:val="28"/>
                <w:lang w:val="en-US" w:eastAsia="zh-CN"/>
              </w:rPr>
              <w:t>2</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13</w:t>
            </w:r>
            <w:r>
              <w:rPr>
                <w:rFonts w:hint="eastAsia" w:ascii="仿宋_GB2312" w:hAnsi="华文中宋" w:eastAsia="仿宋_GB2312"/>
                <w:sz w:val="28"/>
                <w:szCs w:val="28"/>
              </w:rPr>
              <w:t>日印发</w:t>
            </w:r>
          </w:p>
        </w:tc>
      </w:tr>
    </w:tbl>
    <w:p w14:paraId="2C090D77">
      <w:pPr>
        <w:spacing w:afterLines="100"/>
        <w:jc w:val="left"/>
        <w:rPr>
          <w:rFonts w:ascii="宋体" w:hAnsi="宋体"/>
          <w:sz w:val="28"/>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2C59">
    <w:pPr>
      <w:pStyle w:val="8"/>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- 2 -</w:t>
    </w:r>
    <w:r>
      <w:rPr>
        <w:rStyle w:val="16"/>
        <w:sz w:val="32"/>
        <w:szCs w:val="32"/>
      </w:rPr>
      <w:fldChar w:fldCharType="end"/>
    </w:r>
  </w:p>
  <w:p w14:paraId="64CC668A">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E732">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33460E4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1C4F">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6866">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0300">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548E4"/>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5DE7"/>
    <w:rsid w:val="001C6256"/>
    <w:rsid w:val="001D2A39"/>
    <w:rsid w:val="001E1EFC"/>
    <w:rsid w:val="001E632F"/>
    <w:rsid w:val="001F1019"/>
    <w:rsid w:val="001F4F97"/>
    <w:rsid w:val="00200C94"/>
    <w:rsid w:val="00204721"/>
    <w:rsid w:val="00226816"/>
    <w:rsid w:val="00226916"/>
    <w:rsid w:val="00232F72"/>
    <w:rsid w:val="0023319C"/>
    <w:rsid w:val="00234106"/>
    <w:rsid w:val="00250738"/>
    <w:rsid w:val="0025624E"/>
    <w:rsid w:val="0025643D"/>
    <w:rsid w:val="00266031"/>
    <w:rsid w:val="00266713"/>
    <w:rsid w:val="002677DF"/>
    <w:rsid w:val="00270015"/>
    <w:rsid w:val="002702BF"/>
    <w:rsid w:val="00277B1A"/>
    <w:rsid w:val="00280F1A"/>
    <w:rsid w:val="00281A00"/>
    <w:rsid w:val="00282BC7"/>
    <w:rsid w:val="00291C44"/>
    <w:rsid w:val="002928C0"/>
    <w:rsid w:val="002941E6"/>
    <w:rsid w:val="00297EB3"/>
    <w:rsid w:val="002A5E4B"/>
    <w:rsid w:val="002B533B"/>
    <w:rsid w:val="002B7DA0"/>
    <w:rsid w:val="002C34F6"/>
    <w:rsid w:val="002C507A"/>
    <w:rsid w:val="002C7ED3"/>
    <w:rsid w:val="002D1581"/>
    <w:rsid w:val="002D2F08"/>
    <w:rsid w:val="002E697C"/>
    <w:rsid w:val="002F03C8"/>
    <w:rsid w:val="00303BFA"/>
    <w:rsid w:val="00304602"/>
    <w:rsid w:val="003047C8"/>
    <w:rsid w:val="003063B6"/>
    <w:rsid w:val="00314AFF"/>
    <w:rsid w:val="00316AD8"/>
    <w:rsid w:val="0032258D"/>
    <w:rsid w:val="003279B3"/>
    <w:rsid w:val="00333D7C"/>
    <w:rsid w:val="003376EA"/>
    <w:rsid w:val="00341534"/>
    <w:rsid w:val="00341FB3"/>
    <w:rsid w:val="0034611E"/>
    <w:rsid w:val="00347FEC"/>
    <w:rsid w:val="00351345"/>
    <w:rsid w:val="003516B1"/>
    <w:rsid w:val="00355070"/>
    <w:rsid w:val="0036756E"/>
    <w:rsid w:val="00367709"/>
    <w:rsid w:val="003720BE"/>
    <w:rsid w:val="00373932"/>
    <w:rsid w:val="003778F9"/>
    <w:rsid w:val="00377A70"/>
    <w:rsid w:val="00384EBB"/>
    <w:rsid w:val="003862D1"/>
    <w:rsid w:val="003A2653"/>
    <w:rsid w:val="003A48C2"/>
    <w:rsid w:val="003A54E5"/>
    <w:rsid w:val="003B1F3B"/>
    <w:rsid w:val="003C0A5B"/>
    <w:rsid w:val="003C1F57"/>
    <w:rsid w:val="003C2427"/>
    <w:rsid w:val="003C29FB"/>
    <w:rsid w:val="003D120A"/>
    <w:rsid w:val="003D2171"/>
    <w:rsid w:val="003D4962"/>
    <w:rsid w:val="003E313B"/>
    <w:rsid w:val="003E3A31"/>
    <w:rsid w:val="003F3D7A"/>
    <w:rsid w:val="00402462"/>
    <w:rsid w:val="00407C1B"/>
    <w:rsid w:val="00410339"/>
    <w:rsid w:val="0041211C"/>
    <w:rsid w:val="00413CDE"/>
    <w:rsid w:val="00414A53"/>
    <w:rsid w:val="00417076"/>
    <w:rsid w:val="00420E7E"/>
    <w:rsid w:val="004214F9"/>
    <w:rsid w:val="004246CA"/>
    <w:rsid w:val="00425EA0"/>
    <w:rsid w:val="00431E9B"/>
    <w:rsid w:val="0043542A"/>
    <w:rsid w:val="004562DF"/>
    <w:rsid w:val="004630D8"/>
    <w:rsid w:val="00463940"/>
    <w:rsid w:val="00464200"/>
    <w:rsid w:val="00465EAE"/>
    <w:rsid w:val="00470B6D"/>
    <w:rsid w:val="0047275F"/>
    <w:rsid w:val="00481B12"/>
    <w:rsid w:val="004859DE"/>
    <w:rsid w:val="004860B7"/>
    <w:rsid w:val="004868CB"/>
    <w:rsid w:val="00491D1D"/>
    <w:rsid w:val="004978CE"/>
    <w:rsid w:val="004A16D5"/>
    <w:rsid w:val="004C0F62"/>
    <w:rsid w:val="004C3F87"/>
    <w:rsid w:val="004C6139"/>
    <w:rsid w:val="004C69E7"/>
    <w:rsid w:val="004C7894"/>
    <w:rsid w:val="004D6BD2"/>
    <w:rsid w:val="00504BD1"/>
    <w:rsid w:val="00505E09"/>
    <w:rsid w:val="005068DF"/>
    <w:rsid w:val="00515F94"/>
    <w:rsid w:val="005178F0"/>
    <w:rsid w:val="0052307E"/>
    <w:rsid w:val="00530591"/>
    <w:rsid w:val="005629BC"/>
    <w:rsid w:val="005654EE"/>
    <w:rsid w:val="00570249"/>
    <w:rsid w:val="00571A66"/>
    <w:rsid w:val="00575E6E"/>
    <w:rsid w:val="00582ED9"/>
    <w:rsid w:val="00583EC8"/>
    <w:rsid w:val="00590A88"/>
    <w:rsid w:val="005A1B65"/>
    <w:rsid w:val="005B0ECA"/>
    <w:rsid w:val="005B3B67"/>
    <w:rsid w:val="005C318F"/>
    <w:rsid w:val="005C6560"/>
    <w:rsid w:val="005C70F0"/>
    <w:rsid w:val="005F53C1"/>
    <w:rsid w:val="005F6730"/>
    <w:rsid w:val="00602413"/>
    <w:rsid w:val="006051C4"/>
    <w:rsid w:val="0060650B"/>
    <w:rsid w:val="00606CC5"/>
    <w:rsid w:val="00613AA1"/>
    <w:rsid w:val="00623CDC"/>
    <w:rsid w:val="00631F7F"/>
    <w:rsid w:val="0063254B"/>
    <w:rsid w:val="0063601E"/>
    <w:rsid w:val="00640B16"/>
    <w:rsid w:val="00642232"/>
    <w:rsid w:val="006444B4"/>
    <w:rsid w:val="006450DF"/>
    <w:rsid w:val="00647AC5"/>
    <w:rsid w:val="00655EEE"/>
    <w:rsid w:val="00661749"/>
    <w:rsid w:val="006624DD"/>
    <w:rsid w:val="006658D6"/>
    <w:rsid w:val="006711C4"/>
    <w:rsid w:val="0067311A"/>
    <w:rsid w:val="00680142"/>
    <w:rsid w:val="006836E9"/>
    <w:rsid w:val="0069540E"/>
    <w:rsid w:val="006A2EED"/>
    <w:rsid w:val="006B307C"/>
    <w:rsid w:val="006B4221"/>
    <w:rsid w:val="006B63DD"/>
    <w:rsid w:val="006B74F5"/>
    <w:rsid w:val="006C525B"/>
    <w:rsid w:val="006D20E9"/>
    <w:rsid w:val="006D5C22"/>
    <w:rsid w:val="006D6136"/>
    <w:rsid w:val="006E0890"/>
    <w:rsid w:val="006E1930"/>
    <w:rsid w:val="006E41CF"/>
    <w:rsid w:val="006E5F67"/>
    <w:rsid w:val="006E6A57"/>
    <w:rsid w:val="006E6F69"/>
    <w:rsid w:val="006F6D42"/>
    <w:rsid w:val="006F7628"/>
    <w:rsid w:val="00705F3E"/>
    <w:rsid w:val="00715781"/>
    <w:rsid w:val="00715C73"/>
    <w:rsid w:val="00722334"/>
    <w:rsid w:val="007300AB"/>
    <w:rsid w:val="00741011"/>
    <w:rsid w:val="00747449"/>
    <w:rsid w:val="007548F5"/>
    <w:rsid w:val="00762C4A"/>
    <w:rsid w:val="00773FFD"/>
    <w:rsid w:val="00775474"/>
    <w:rsid w:val="007937AB"/>
    <w:rsid w:val="0079723B"/>
    <w:rsid w:val="007A3CAE"/>
    <w:rsid w:val="007A4A77"/>
    <w:rsid w:val="007A6907"/>
    <w:rsid w:val="007A7F78"/>
    <w:rsid w:val="007B02B8"/>
    <w:rsid w:val="007B1E36"/>
    <w:rsid w:val="007C21EE"/>
    <w:rsid w:val="007C51F1"/>
    <w:rsid w:val="007D1061"/>
    <w:rsid w:val="007D2ACF"/>
    <w:rsid w:val="007D62EC"/>
    <w:rsid w:val="007D7416"/>
    <w:rsid w:val="00803BBA"/>
    <w:rsid w:val="00810108"/>
    <w:rsid w:val="008118E2"/>
    <w:rsid w:val="0081209B"/>
    <w:rsid w:val="00835E97"/>
    <w:rsid w:val="0084523F"/>
    <w:rsid w:val="008477E8"/>
    <w:rsid w:val="00847FB7"/>
    <w:rsid w:val="00850E05"/>
    <w:rsid w:val="00851720"/>
    <w:rsid w:val="00856FC6"/>
    <w:rsid w:val="0086155F"/>
    <w:rsid w:val="0086603F"/>
    <w:rsid w:val="00867989"/>
    <w:rsid w:val="00871A0E"/>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08CB"/>
    <w:rsid w:val="009F132C"/>
    <w:rsid w:val="009F763E"/>
    <w:rsid w:val="00A05BC9"/>
    <w:rsid w:val="00A05D55"/>
    <w:rsid w:val="00A06E3A"/>
    <w:rsid w:val="00A1100A"/>
    <w:rsid w:val="00A1728B"/>
    <w:rsid w:val="00A20CE9"/>
    <w:rsid w:val="00A219B3"/>
    <w:rsid w:val="00A23673"/>
    <w:rsid w:val="00A244BD"/>
    <w:rsid w:val="00A276FF"/>
    <w:rsid w:val="00A35FDC"/>
    <w:rsid w:val="00A37009"/>
    <w:rsid w:val="00A37623"/>
    <w:rsid w:val="00A40DF1"/>
    <w:rsid w:val="00A47338"/>
    <w:rsid w:val="00A477B4"/>
    <w:rsid w:val="00A57D99"/>
    <w:rsid w:val="00A67EB9"/>
    <w:rsid w:val="00A80D18"/>
    <w:rsid w:val="00A812C8"/>
    <w:rsid w:val="00A844AA"/>
    <w:rsid w:val="00A85170"/>
    <w:rsid w:val="00A85397"/>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6327F"/>
    <w:rsid w:val="00B70084"/>
    <w:rsid w:val="00B72FAA"/>
    <w:rsid w:val="00B76987"/>
    <w:rsid w:val="00B80CFD"/>
    <w:rsid w:val="00B84D46"/>
    <w:rsid w:val="00B851E9"/>
    <w:rsid w:val="00BA02C3"/>
    <w:rsid w:val="00BA1D6B"/>
    <w:rsid w:val="00BA5934"/>
    <w:rsid w:val="00BB27E8"/>
    <w:rsid w:val="00BB4F06"/>
    <w:rsid w:val="00BD5498"/>
    <w:rsid w:val="00BD7CF6"/>
    <w:rsid w:val="00BE4315"/>
    <w:rsid w:val="00BE53B2"/>
    <w:rsid w:val="00BE5A51"/>
    <w:rsid w:val="00BF0DB6"/>
    <w:rsid w:val="00BF710D"/>
    <w:rsid w:val="00C0428C"/>
    <w:rsid w:val="00C05F43"/>
    <w:rsid w:val="00C10389"/>
    <w:rsid w:val="00C238F8"/>
    <w:rsid w:val="00C4098F"/>
    <w:rsid w:val="00C470DE"/>
    <w:rsid w:val="00C50A86"/>
    <w:rsid w:val="00C51224"/>
    <w:rsid w:val="00C53603"/>
    <w:rsid w:val="00C53928"/>
    <w:rsid w:val="00C541F5"/>
    <w:rsid w:val="00C553AE"/>
    <w:rsid w:val="00C64088"/>
    <w:rsid w:val="00C744B5"/>
    <w:rsid w:val="00C74D13"/>
    <w:rsid w:val="00C755BC"/>
    <w:rsid w:val="00C81CD6"/>
    <w:rsid w:val="00C858DA"/>
    <w:rsid w:val="00C86D7F"/>
    <w:rsid w:val="00C96FFD"/>
    <w:rsid w:val="00C97812"/>
    <w:rsid w:val="00CA1834"/>
    <w:rsid w:val="00CB5E63"/>
    <w:rsid w:val="00CB6C0C"/>
    <w:rsid w:val="00CC228C"/>
    <w:rsid w:val="00CD4B6B"/>
    <w:rsid w:val="00CE181C"/>
    <w:rsid w:val="00CF092B"/>
    <w:rsid w:val="00CF5232"/>
    <w:rsid w:val="00D013E8"/>
    <w:rsid w:val="00D034B8"/>
    <w:rsid w:val="00D043DA"/>
    <w:rsid w:val="00D17985"/>
    <w:rsid w:val="00D209AF"/>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65FD"/>
    <w:rsid w:val="00EA7604"/>
    <w:rsid w:val="00EB0B9B"/>
    <w:rsid w:val="00EB5DCC"/>
    <w:rsid w:val="00EC0D0A"/>
    <w:rsid w:val="00EC0D47"/>
    <w:rsid w:val="00EC26A6"/>
    <w:rsid w:val="00ED1245"/>
    <w:rsid w:val="00EE0B15"/>
    <w:rsid w:val="00EF0B5B"/>
    <w:rsid w:val="00F003E3"/>
    <w:rsid w:val="00F04F72"/>
    <w:rsid w:val="00F05D81"/>
    <w:rsid w:val="00F078E4"/>
    <w:rsid w:val="00F10B61"/>
    <w:rsid w:val="00F1299C"/>
    <w:rsid w:val="00F2482C"/>
    <w:rsid w:val="00F25937"/>
    <w:rsid w:val="00F3028E"/>
    <w:rsid w:val="00F31A66"/>
    <w:rsid w:val="00F32384"/>
    <w:rsid w:val="00F35C43"/>
    <w:rsid w:val="00F40630"/>
    <w:rsid w:val="00F42A42"/>
    <w:rsid w:val="00F451D9"/>
    <w:rsid w:val="00F46108"/>
    <w:rsid w:val="00F56C76"/>
    <w:rsid w:val="00F6284A"/>
    <w:rsid w:val="00F62F58"/>
    <w:rsid w:val="00F74447"/>
    <w:rsid w:val="00F9586F"/>
    <w:rsid w:val="00F95CB7"/>
    <w:rsid w:val="00F97AB4"/>
    <w:rsid w:val="00FA1576"/>
    <w:rsid w:val="00FA20D7"/>
    <w:rsid w:val="00FA326D"/>
    <w:rsid w:val="00FA66F7"/>
    <w:rsid w:val="00FB2F33"/>
    <w:rsid w:val="00FB3D48"/>
    <w:rsid w:val="00FC0B53"/>
    <w:rsid w:val="00FC0F3E"/>
    <w:rsid w:val="00FC355A"/>
    <w:rsid w:val="00FC480D"/>
    <w:rsid w:val="00FC63B6"/>
    <w:rsid w:val="00FC71CB"/>
    <w:rsid w:val="00FE26C9"/>
    <w:rsid w:val="00FE771A"/>
    <w:rsid w:val="00FF0512"/>
    <w:rsid w:val="00FF1F32"/>
    <w:rsid w:val="00FF6C30"/>
    <w:rsid w:val="00FF7275"/>
    <w:rsid w:val="01FF1E15"/>
    <w:rsid w:val="02E334E5"/>
    <w:rsid w:val="04EB6681"/>
    <w:rsid w:val="05A21435"/>
    <w:rsid w:val="067032E2"/>
    <w:rsid w:val="06F96E90"/>
    <w:rsid w:val="072E6CF9"/>
    <w:rsid w:val="0737795B"/>
    <w:rsid w:val="09575B61"/>
    <w:rsid w:val="0A666540"/>
    <w:rsid w:val="0C28640C"/>
    <w:rsid w:val="0C590374"/>
    <w:rsid w:val="0D815DD4"/>
    <w:rsid w:val="0DDB70EE"/>
    <w:rsid w:val="0DF50570"/>
    <w:rsid w:val="0F672551"/>
    <w:rsid w:val="0FA062BA"/>
    <w:rsid w:val="102B2027"/>
    <w:rsid w:val="10303AE2"/>
    <w:rsid w:val="10AB4F16"/>
    <w:rsid w:val="10C272B2"/>
    <w:rsid w:val="11A55993"/>
    <w:rsid w:val="11C91AF8"/>
    <w:rsid w:val="11CB3AC2"/>
    <w:rsid w:val="123F1DBA"/>
    <w:rsid w:val="128079C6"/>
    <w:rsid w:val="13094DDF"/>
    <w:rsid w:val="140A1ED1"/>
    <w:rsid w:val="14B810EA"/>
    <w:rsid w:val="16143B37"/>
    <w:rsid w:val="16351E52"/>
    <w:rsid w:val="167076D5"/>
    <w:rsid w:val="170A6E3A"/>
    <w:rsid w:val="1752433D"/>
    <w:rsid w:val="1830498D"/>
    <w:rsid w:val="189310B2"/>
    <w:rsid w:val="19355CC5"/>
    <w:rsid w:val="19A76BC3"/>
    <w:rsid w:val="19F85670"/>
    <w:rsid w:val="1B4561E8"/>
    <w:rsid w:val="1D0E51AB"/>
    <w:rsid w:val="1E0345E3"/>
    <w:rsid w:val="1E0D7210"/>
    <w:rsid w:val="1E530BE4"/>
    <w:rsid w:val="1EEB57A3"/>
    <w:rsid w:val="1F8A1785"/>
    <w:rsid w:val="1FC41B50"/>
    <w:rsid w:val="22FB1D2D"/>
    <w:rsid w:val="23270D74"/>
    <w:rsid w:val="232C1EE7"/>
    <w:rsid w:val="24A361D8"/>
    <w:rsid w:val="250052C3"/>
    <w:rsid w:val="256B319A"/>
    <w:rsid w:val="25EB7E37"/>
    <w:rsid w:val="261C6F95"/>
    <w:rsid w:val="274E68CF"/>
    <w:rsid w:val="27734588"/>
    <w:rsid w:val="2778394C"/>
    <w:rsid w:val="280451E0"/>
    <w:rsid w:val="299953D1"/>
    <w:rsid w:val="2A17006C"/>
    <w:rsid w:val="2B3D48E4"/>
    <w:rsid w:val="2C877DC8"/>
    <w:rsid w:val="2E9E5426"/>
    <w:rsid w:val="2EBF49BF"/>
    <w:rsid w:val="2FC82F97"/>
    <w:rsid w:val="3009335F"/>
    <w:rsid w:val="30B40E1F"/>
    <w:rsid w:val="3173284C"/>
    <w:rsid w:val="323E498E"/>
    <w:rsid w:val="339D48C8"/>
    <w:rsid w:val="347B2CCE"/>
    <w:rsid w:val="348002E4"/>
    <w:rsid w:val="34A51AF9"/>
    <w:rsid w:val="34B373A0"/>
    <w:rsid w:val="34D67F04"/>
    <w:rsid w:val="34D81ECE"/>
    <w:rsid w:val="378679C0"/>
    <w:rsid w:val="37D30223"/>
    <w:rsid w:val="38A65E3F"/>
    <w:rsid w:val="391A2715"/>
    <w:rsid w:val="3954558D"/>
    <w:rsid w:val="3B563B4D"/>
    <w:rsid w:val="3B783AC3"/>
    <w:rsid w:val="3BD72BCA"/>
    <w:rsid w:val="3CC33464"/>
    <w:rsid w:val="3E5C147A"/>
    <w:rsid w:val="3F6820A1"/>
    <w:rsid w:val="3FD17C46"/>
    <w:rsid w:val="40C81049"/>
    <w:rsid w:val="41055DF9"/>
    <w:rsid w:val="411249BA"/>
    <w:rsid w:val="43E53CC0"/>
    <w:rsid w:val="440D2D28"/>
    <w:rsid w:val="445D419E"/>
    <w:rsid w:val="44AC1FC9"/>
    <w:rsid w:val="44EC107E"/>
    <w:rsid w:val="45350C77"/>
    <w:rsid w:val="459D4988"/>
    <w:rsid w:val="45CC5F92"/>
    <w:rsid w:val="46641814"/>
    <w:rsid w:val="46CB1C3E"/>
    <w:rsid w:val="479804AF"/>
    <w:rsid w:val="49523BA5"/>
    <w:rsid w:val="49B74350"/>
    <w:rsid w:val="49F66C27"/>
    <w:rsid w:val="4AAD698E"/>
    <w:rsid w:val="4C835716"/>
    <w:rsid w:val="4C9444D5"/>
    <w:rsid w:val="4CC823D1"/>
    <w:rsid w:val="4CDF7E46"/>
    <w:rsid w:val="4E4A78E3"/>
    <w:rsid w:val="50724B2D"/>
    <w:rsid w:val="508107AB"/>
    <w:rsid w:val="51736DAF"/>
    <w:rsid w:val="52551262"/>
    <w:rsid w:val="53C71F85"/>
    <w:rsid w:val="53F405BE"/>
    <w:rsid w:val="54240834"/>
    <w:rsid w:val="551D485B"/>
    <w:rsid w:val="55DE5C25"/>
    <w:rsid w:val="55E464CD"/>
    <w:rsid w:val="598A1C1A"/>
    <w:rsid w:val="59AF6DF2"/>
    <w:rsid w:val="5A401B2B"/>
    <w:rsid w:val="5C9D2B7B"/>
    <w:rsid w:val="5F13572D"/>
    <w:rsid w:val="5FA55479"/>
    <w:rsid w:val="5FC31187"/>
    <w:rsid w:val="60B60A66"/>
    <w:rsid w:val="62562501"/>
    <w:rsid w:val="637075F2"/>
    <w:rsid w:val="648D05E0"/>
    <w:rsid w:val="662A0E79"/>
    <w:rsid w:val="664D7777"/>
    <w:rsid w:val="67A07D7A"/>
    <w:rsid w:val="68B25FB7"/>
    <w:rsid w:val="69AA4615"/>
    <w:rsid w:val="69C26D7F"/>
    <w:rsid w:val="69E509F7"/>
    <w:rsid w:val="6A016D00"/>
    <w:rsid w:val="6A201602"/>
    <w:rsid w:val="6ADC747D"/>
    <w:rsid w:val="6B8A321B"/>
    <w:rsid w:val="6BBB5183"/>
    <w:rsid w:val="6C1F3963"/>
    <w:rsid w:val="6C2076DB"/>
    <w:rsid w:val="6C8C6B1F"/>
    <w:rsid w:val="6DEF3809"/>
    <w:rsid w:val="6EA97E5C"/>
    <w:rsid w:val="701D1D1F"/>
    <w:rsid w:val="721D26F3"/>
    <w:rsid w:val="73A17823"/>
    <w:rsid w:val="73AE2A7E"/>
    <w:rsid w:val="73DC09EB"/>
    <w:rsid w:val="740022CC"/>
    <w:rsid w:val="741639DC"/>
    <w:rsid w:val="76726D86"/>
    <w:rsid w:val="768F5592"/>
    <w:rsid w:val="76B80C3C"/>
    <w:rsid w:val="773329B9"/>
    <w:rsid w:val="7783749C"/>
    <w:rsid w:val="77AF74EA"/>
    <w:rsid w:val="78120820"/>
    <w:rsid w:val="78C0202A"/>
    <w:rsid w:val="78F00C8F"/>
    <w:rsid w:val="790E0F02"/>
    <w:rsid w:val="79BA323A"/>
    <w:rsid w:val="7BE20509"/>
    <w:rsid w:val="7C9712F4"/>
    <w:rsid w:val="7D9F66B2"/>
    <w:rsid w:val="7E0C7AC0"/>
    <w:rsid w:val="7E865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3</Pages>
  <Words>608</Words>
  <Characters>701</Characters>
  <Lines>3</Lines>
  <Paragraphs>6</Paragraphs>
  <TotalTime>10</TotalTime>
  <ScaleCrop>false</ScaleCrop>
  <LinksUpToDate>false</LinksUpToDate>
  <CharactersWithSpaces>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2025-03-25T02:13:00Z</dcterms:created>
  <dc:creator>黄庆源</dc:creator>
  <cp:lastModifiedBy>松谷斜阳</cp:lastModifiedBy>
  <cp:lastPrinted>2025-03-26T08:53:00Z</cp:lastPrinted>
  <dcterms:modified xsi:type="dcterms:W3CDTF">2026-02-24T07:45:13Z</dcterms:modified>
  <dc:title>密级</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AE0153BC87934ECC821A4352B46A8DCF_13</vt:lpwstr>
  </property>
  <property fmtid="{D5CDD505-2E9C-101B-9397-08002B2CF9AE}" pid="4" name="KSOTemplateDocerSaveRecord">
    <vt:lpwstr>eyJoZGlkIjoiNGI0NjMzOTliMjNjN2QwYWY5MTNiZTdlMGZiODhlZmYiLCJ1c2VySWQiOiIzMDA5NjMzMTgifQ==</vt:lpwstr>
  </property>
</Properties>
</file>